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1F" w:rsidRPr="00CE6245" w:rsidRDefault="00C96B24" w:rsidP="00CE6245">
      <w:pPr>
        <w:pStyle w:val="1"/>
        <w:keepNext w:val="0"/>
        <w:keepLines w:val="0"/>
        <w:suppressAutoHyphens/>
        <w:spacing w:before="0" w:line="240" w:lineRule="auto"/>
        <w:ind w:left="5103"/>
        <w:jc w:val="center"/>
        <w:rPr>
          <w:rFonts w:ascii="Times New Roman" w:hAnsi="Times New Roman" w:cs="Times New Roman"/>
          <w:b w:val="0"/>
          <w:color w:val="auto"/>
        </w:rPr>
      </w:pPr>
      <w:r w:rsidRPr="00CE6245">
        <w:rPr>
          <w:rFonts w:ascii="Times New Roman" w:hAnsi="Times New Roman" w:cs="Times New Roman"/>
          <w:b w:val="0"/>
          <w:color w:val="auto"/>
        </w:rPr>
        <w:t>Приложение № 1</w:t>
      </w:r>
    </w:p>
    <w:p w:rsidR="00C96B24" w:rsidRPr="00CE6245" w:rsidRDefault="000A651F" w:rsidP="00CE6245">
      <w:pPr>
        <w:pStyle w:val="1"/>
        <w:keepNext w:val="0"/>
        <w:keepLines w:val="0"/>
        <w:suppressAutoHyphens/>
        <w:spacing w:before="0" w:line="240" w:lineRule="auto"/>
        <w:ind w:left="5103"/>
        <w:jc w:val="center"/>
        <w:rPr>
          <w:rFonts w:ascii="Times New Roman" w:hAnsi="Times New Roman" w:cs="Times New Roman"/>
          <w:b w:val="0"/>
          <w:color w:val="auto"/>
        </w:rPr>
      </w:pPr>
      <w:r w:rsidRPr="00CE6245">
        <w:rPr>
          <w:rFonts w:ascii="Times New Roman" w:hAnsi="Times New Roman" w:cs="Times New Roman"/>
          <w:b w:val="0"/>
          <w:color w:val="auto"/>
        </w:rPr>
        <w:t>к Административному регламенту</w:t>
      </w:r>
    </w:p>
    <w:p w:rsidR="00C96B24" w:rsidRPr="00CE6245" w:rsidRDefault="00C96B24" w:rsidP="00CE62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6B24" w:rsidRPr="00CE6245" w:rsidRDefault="00C96B24" w:rsidP="00CE62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6B24" w:rsidRPr="00CE6245" w:rsidRDefault="00C96B24" w:rsidP="00CE62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24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C96B24" w:rsidRPr="00CE6245" w:rsidRDefault="00C96B24" w:rsidP="00CE62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 xml:space="preserve">Административный регламент – </w:t>
      </w:r>
      <w:r w:rsidR="000A651F" w:rsidRPr="00CE6245">
        <w:rPr>
          <w:sz w:val="28"/>
          <w:szCs w:val="28"/>
        </w:rPr>
        <w:t>А</w:t>
      </w:r>
      <w:r w:rsidRPr="00CE6245">
        <w:rPr>
          <w:sz w:val="28"/>
          <w:szCs w:val="28"/>
        </w:rPr>
        <w:t xml:space="preserve">дминистративный регламент </w:t>
      </w:r>
      <w:r w:rsidR="000A651F" w:rsidRPr="00CE6245">
        <w:rPr>
          <w:sz w:val="28"/>
          <w:szCs w:val="28"/>
        </w:rPr>
        <w:t xml:space="preserve">администрации городского округа город Воронеж по </w:t>
      </w:r>
      <w:r w:rsidRPr="00CE6245">
        <w:rPr>
          <w:sz w:val="28"/>
          <w:szCs w:val="28"/>
        </w:rPr>
        <w:t>предоставлени</w:t>
      </w:r>
      <w:r w:rsidR="000A651F" w:rsidRPr="00CE6245">
        <w:rPr>
          <w:sz w:val="28"/>
          <w:szCs w:val="28"/>
        </w:rPr>
        <w:t>ю</w:t>
      </w:r>
      <w:r w:rsidRPr="00CE6245">
        <w:rPr>
          <w:sz w:val="28"/>
          <w:szCs w:val="28"/>
        </w:rPr>
        <w:t xml:space="preserve"> муниципальной услуги «Признание молодой семьи участницей мероприятия по обеспечению жильем молодых семей».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Администрация – администрация городского округа город Воронеж.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ЕГРН – Единый государственный реестр недвижимости.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CE6245">
        <w:rPr>
          <w:sz w:val="28"/>
          <w:szCs w:val="28"/>
        </w:rPr>
        <w:t>ии и ау</w:t>
      </w:r>
      <w:proofErr w:type="gramEnd"/>
      <w:r w:rsidRPr="00CE6245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Договор строительного подряда – договор строительного подряда на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строительство жилого дома.</w:t>
      </w:r>
    </w:p>
    <w:p w:rsidR="000A651F" w:rsidRPr="00CE6245" w:rsidRDefault="000A651F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Договор уступки прав требований по договору участия в долевом строительстве –</w:t>
      </w:r>
      <w:r w:rsidR="00EB0D0E" w:rsidRPr="00CE6245">
        <w:rPr>
          <w:sz w:val="28"/>
          <w:szCs w:val="28"/>
        </w:rPr>
        <w:t xml:space="preserve"> </w:t>
      </w:r>
      <w:r w:rsidR="006B5F7F">
        <w:rPr>
          <w:sz w:val="28"/>
          <w:szCs w:val="28"/>
        </w:rPr>
        <w:t xml:space="preserve">договор </w:t>
      </w:r>
      <w:r w:rsidR="00EB0D0E" w:rsidRPr="00CE6245">
        <w:rPr>
          <w:sz w:val="28"/>
          <w:szCs w:val="28"/>
        </w:rPr>
        <w:t>уступки участником долевого строительства прав требований по договору участия в долевом строительстве.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CE6245">
        <w:rPr>
          <w:sz w:val="28"/>
          <w:szCs w:val="28"/>
        </w:rPr>
        <w:t>Договор участия в долевом строительстве – договор участия в долевом строительстве, который предусматривает в качестве объекта долевого строительства жилое помещение</w:t>
      </w:r>
      <w:r w:rsidR="00EB0D0E" w:rsidRPr="00CE6245">
        <w:rPr>
          <w:sz w:val="28"/>
          <w:szCs w:val="28"/>
        </w:rPr>
        <w:t xml:space="preserve"> и содержит</w:t>
      </w:r>
      <w:r w:rsidRPr="00CE6245">
        <w:rPr>
          <w:sz w:val="28"/>
          <w:szCs w:val="28"/>
        </w:rPr>
        <w:t xml:space="preserve"> одно из условий привлечения денежных средств участников долевого строительства, установленных пунктом 5 части 4 статьи 4 Федерального закона от 30.12.2004 № 214-ФЗ</w:t>
      </w:r>
      <w:r w:rsidR="00B313A9" w:rsidRPr="00CE6245">
        <w:rPr>
          <w:sz w:val="28"/>
          <w:szCs w:val="28"/>
        </w:rPr>
        <w:t xml:space="preserve"> </w:t>
      </w:r>
      <w:r w:rsidRPr="00CE6245">
        <w:rPr>
          <w:sz w:val="28"/>
          <w:szCs w:val="28"/>
        </w:rPr>
        <w:t>«Об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участии</w:t>
      </w:r>
      <w:r w:rsidR="00B313A9" w:rsidRPr="00CE6245">
        <w:rPr>
          <w:sz w:val="28"/>
          <w:szCs w:val="28"/>
        </w:rPr>
        <w:t xml:space="preserve"> </w:t>
      </w:r>
      <w:r w:rsidRPr="00CE6245">
        <w:rPr>
          <w:sz w:val="28"/>
          <w:szCs w:val="28"/>
        </w:rPr>
        <w:t>в долевом строительстве многоквартирных домов и иных объектов недвижимости и о внесении изменений в некоторые законодательные</w:t>
      </w:r>
      <w:proofErr w:type="gramEnd"/>
      <w:r w:rsidRPr="00CE6245">
        <w:rPr>
          <w:sz w:val="28"/>
          <w:szCs w:val="28"/>
        </w:rPr>
        <w:t xml:space="preserve"> акты Российской Федерации».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lastRenderedPageBreak/>
        <w:t>Жилищный кредит – жилищный кредит, в том числе ипотечный, или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 xml:space="preserve">жилищный </w:t>
      </w:r>
      <w:proofErr w:type="spellStart"/>
      <w:r w:rsidRPr="00CE6245">
        <w:rPr>
          <w:sz w:val="28"/>
          <w:szCs w:val="28"/>
        </w:rPr>
        <w:t>займ</w:t>
      </w:r>
      <w:proofErr w:type="spellEnd"/>
      <w:r w:rsidRPr="00CE6245">
        <w:rPr>
          <w:sz w:val="28"/>
          <w:szCs w:val="28"/>
        </w:rPr>
        <w:t xml:space="preserve"> на приобретение жилого помещения по договору купли-продажи или строительство жилого дома.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Заявител</w:t>
      </w:r>
      <w:r w:rsidR="00EB0D0E" w:rsidRPr="00CE6245">
        <w:rPr>
          <w:sz w:val="28"/>
          <w:szCs w:val="28"/>
        </w:rPr>
        <w:t>и</w:t>
      </w:r>
      <w:r w:rsidRPr="00CE6245">
        <w:rPr>
          <w:sz w:val="28"/>
          <w:szCs w:val="28"/>
        </w:rPr>
        <w:t xml:space="preserve"> – постоянно проживающие на территории городского округа город Воронеж молодые семьи, претендующие на предоставление социальных </w:t>
      </w:r>
      <w:proofErr w:type="gramStart"/>
      <w:r w:rsidRPr="00CE6245">
        <w:rPr>
          <w:sz w:val="28"/>
          <w:szCs w:val="28"/>
        </w:rPr>
        <w:t>выплат</w:t>
      </w:r>
      <w:proofErr w:type="gramEnd"/>
      <w:r w:rsidRPr="00CE6245">
        <w:rPr>
          <w:sz w:val="28"/>
          <w:szCs w:val="28"/>
        </w:rPr>
        <w:t xml:space="preserve"> на приобретение жилого помещения или создание объекта индивидуального жилищного строительства 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оказанию государственной поддержки гражданам в обеспечении жильем и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оплате жилищно-коммунальных услуг» государственной программы Российской Федерации «Обеспечение доступным и комфортным жильем и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коммунальными услугами граждан Российской Федерации», в том числе молодые семьи, имеющие одного ребенка и более, где один из супругов не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является гражданином Российской Федерации, а также неполные молодые семьи, состоящие из одного молодого родителя, являющегося гражданином Российской Федерации, и одного ребенка и более.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Муниципальная услуга – муниципальная услуга «Признание молодой семьи участницей мероприятия по обеспечению жильем молодых семей».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CE6245">
        <w:rPr>
          <w:sz w:val="28"/>
          <w:szCs w:val="28"/>
        </w:rPr>
        <w:t>Представитель</w:t>
      </w:r>
      <w:r w:rsidR="00EB0D0E" w:rsidRPr="00CE6245">
        <w:rPr>
          <w:sz w:val="28"/>
          <w:szCs w:val="28"/>
        </w:rPr>
        <w:t xml:space="preserve"> </w:t>
      </w:r>
      <w:r w:rsidRPr="00CE6245">
        <w:rPr>
          <w:sz w:val="28"/>
          <w:szCs w:val="28"/>
        </w:rPr>
        <w:t>– лицо, действующее в силу полномочий, основанных на оформленной в установленном законодательством Российской Федерации порядке доверенности, на осн</w:t>
      </w:r>
      <w:r w:rsidR="00B313A9" w:rsidRPr="00CE6245">
        <w:rPr>
          <w:sz w:val="28"/>
          <w:szCs w:val="28"/>
        </w:rPr>
        <w:t xml:space="preserve">овании федерального закона либо </w:t>
      </w:r>
      <w:r w:rsidRPr="00CE6245">
        <w:rPr>
          <w:sz w:val="28"/>
          <w:szCs w:val="28"/>
        </w:rPr>
        <w:t>на основании акта уполномоченного на то государственного органа или органа местного самоуправления.</w:t>
      </w:r>
      <w:proofErr w:type="gramEnd"/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РПГУ – информационная система «Портал Воронежской области в</w:t>
      </w:r>
      <w:r w:rsidR="00CE6245">
        <w:rPr>
          <w:sz w:val="28"/>
          <w:szCs w:val="28"/>
        </w:rPr>
        <w:t> </w:t>
      </w:r>
      <w:r w:rsidRPr="00CE6245">
        <w:rPr>
          <w:sz w:val="28"/>
          <w:szCs w:val="28"/>
        </w:rPr>
        <w:t>сети Интернет».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6B5F7F" w:rsidRDefault="006B5F7F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lastRenderedPageBreak/>
        <w:t>Управление – управление жилищных отношений администрации городского округа город Воронеж.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6245">
        <w:rPr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C96B24" w:rsidRPr="00CE6245" w:rsidRDefault="00C96B24" w:rsidP="00CE6245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C96B24" w:rsidRDefault="00C96B24" w:rsidP="00CE6245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CE6245" w:rsidRDefault="00CE6245" w:rsidP="00CE6245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E6245" w:rsidRPr="00C23D79" w:rsidTr="00CE6245">
        <w:tc>
          <w:tcPr>
            <w:tcW w:w="4785" w:type="dxa"/>
          </w:tcPr>
          <w:p w:rsidR="00CE6245" w:rsidRPr="00C23D79" w:rsidRDefault="00CE6245" w:rsidP="00CE624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23D79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E6245" w:rsidRPr="00C23D79" w:rsidRDefault="00CE6245" w:rsidP="00CE6245">
            <w:pPr>
              <w:pStyle w:val="a3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23D79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CE6245" w:rsidRPr="00C23D79" w:rsidRDefault="00CE6245" w:rsidP="00CE6245">
            <w:pPr>
              <w:pStyle w:val="a3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E6245" w:rsidRPr="00C23D79" w:rsidRDefault="00CE6245" w:rsidP="00CE6245">
            <w:pPr>
              <w:pStyle w:val="a3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23D79">
              <w:rPr>
                <w:sz w:val="28"/>
                <w:szCs w:val="28"/>
              </w:rPr>
              <w:t xml:space="preserve">О.Ю. </w:t>
            </w:r>
            <w:proofErr w:type="spellStart"/>
            <w:r w:rsidRPr="00C23D79">
              <w:rPr>
                <w:sz w:val="28"/>
                <w:szCs w:val="28"/>
              </w:rPr>
              <w:t>Зацепин</w:t>
            </w:r>
            <w:proofErr w:type="spellEnd"/>
          </w:p>
        </w:tc>
      </w:tr>
      <w:bookmarkEnd w:id="0"/>
    </w:tbl>
    <w:p w:rsidR="004478BD" w:rsidRPr="00CE6245" w:rsidRDefault="004478BD" w:rsidP="00CE6245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sectPr w:rsidR="004478BD" w:rsidRPr="00CE6245" w:rsidSect="00CE624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5AF" w:rsidRDefault="000D35AF" w:rsidP="00C96B24">
      <w:pPr>
        <w:spacing w:after="0" w:line="240" w:lineRule="auto"/>
      </w:pPr>
      <w:r>
        <w:separator/>
      </w:r>
    </w:p>
  </w:endnote>
  <w:endnote w:type="continuationSeparator" w:id="0">
    <w:p w:rsidR="000D35AF" w:rsidRDefault="000D35AF" w:rsidP="00C96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5AF" w:rsidRDefault="000D35AF" w:rsidP="00C96B24">
      <w:pPr>
        <w:spacing w:after="0" w:line="240" w:lineRule="auto"/>
      </w:pPr>
      <w:r>
        <w:separator/>
      </w:r>
    </w:p>
  </w:footnote>
  <w:footnote w:type="continuationSeparator" w:id="0">
    <w:p w:rsidR="000D35AF" w:rsidRDefault="000D35AF" w:rsidP="00C96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7130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6B24" w:rsidRPr="00CE6245" w:rsidRDefault="00C96B2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2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2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2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3D7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E62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6B24" w:rsidRPr="00CE6245" w:rsidRDefault="00C96B24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24"/>
    <w:rsid w:val="000A651F"/>
    <w:rsid w:val="000D35AF"/>
    <w:rsid w:val="001A4A13"/>
    <w:rsid w:val="00254CAA"/>
    <w:rsid w:val="003F7CA9"/>
    <w:rsid w:val="004478BD"/>
    <w:rsid w:val="006A689C"/>
    <w:rsid w:val="006B5F7F"/>
    <w:rsid w:val="00B313A9"/>
    <w:rsid w:val="00C23D79"/>
    <w:rsid w:val="00C96B24"/>
    <w:rsid w:val="00CE6245"/>
    <w:rsid w:val="00EB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24"/>
  </w:style>
  <w:style w:type="paragraph" w:styleId="1">
    <w:name w:val="heading 1"/>
    <w:basedOn w:val="a"/>
    <w:next w:val="a"/>
    <w:link w:val="10"/>
    <w:uiPriority w:val="9"/>
    <w:qFormat/>
    <w:rsid w:val="00C96B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B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C96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96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6B24"/>
  </w:style>
  <w:style w:type="paragraph" w:styleId="a6">
    <w:name w:val="footer"/>
    <w:basedOn w:val="a"/>
    <w:link w:val="a7"/>
    <w:uiPriority w:val="99"/>
    <w:unhideWhenUsed/>
    <w:rsid w:val="00C96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6B24"/>
  </w:style>
  <w:style w:type="table" w:styleId="a8">
    <w:name w:val="Table Grid"/>
    <w:basedOn w:val="a1"/>
    <w:uiPriority w:val="59"/>
    <w:rsid w:val="00CE6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5F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24"/>
  </w:style>
  <w:style w:type="paragraph" w:styleId="1">
    <w:name w:val="heading 1"/>
    <w:basedOn w:val="a"/>
    <w:next w:val="a"/>
    <w:link w:val="10"/>
    <w:uiPriority w:val="9"/>
    <w:qFormat/>
    <w:rsid w:val="00C96B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B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C96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96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6B24"/>
  </w:style>
  <w:style w:type="paragraph" w:styleId="a6">
    <w:name w:val="footer"/>
    <w:basedOn w:val="a"/>
    <w:link w:val="a7"/>
    <w:uiPriority w:val="99"/>
    <w:unhideWhenUsed/>
    <w:rsid w:val="00C96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6B24"/>
  </w:style>
  <w:style w:type="table" w:styleId="a8">
    <w:name w:val="Table Grid"/>
    <w:basedOn w:val="a1"/>
    <w:uiPriority w:val="59"/>
    <w:rsid w:val="00CE6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5F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6</cp:revision>
  <cp:lastPrinted>2026-05-28T08:47:00Z</cp:lastPrinted>
  <dcterms:created xsi:type="dcterms:W3CDTF">2026-05-28T04:27:00Z</dcterms:created>
  <dcterms:modified xsi:type="dcterms:W3CDTF">2026-05-28T08:48:00Z</dcterms:modified>
</cp:coreProperties>
</file>